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rntner Landesmeisterschaften im Fechten 2022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Bei den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rntner Landesmeisterschaften, die heuer in Treibach-Althofen stattfanden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waren die Sportunion-FechterInnen in den Waffen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bel und Florett am Start.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Nach Covid hat d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 xml:space="preserve">s Training in den Vereinen </w:t>
      </w:r>
      <w:r>
        <w:rPr>
          <w:sz w:val="24"/>
          <w:szCs w:val="24"/>
          <w:rtl w:val="0"/>
          <w:lang w:val="de-DE"/>
        </w:rPr>
        <w:t xml:space="preserve">endlich </w:t>
      </w:r>
      <w:r>
        <w:rPr>
          <w:sz w:val="24"/>
          <w:szCs w:val="24"/>
          <w:rtl w:val="0"/>
          <w:lang w:val="de-DE"/>
        </w:rPr>
        <w:t>wieder voll eingesetzt und unser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SportlerInnen</w:t>
      </w:r>
      <w:r>
        <w:rPr>
          <w:sz w:val="24"/>
          <w:szCs w:val="24"/>
          <w:rtl w:val="0"/>
          <w:lang w:val="de-DE"/>
        </w:rPr>
        <w:t xml:space="preserve"> zeigte</w:t>
      </w:r>
      <w:r>
        <w:rPr>
          <w:sz w:val="24"/>
          <w:szCs w:val="24"/>
          <w:rtl w:val="0"/>
          <w:lang w:val="de-DE"/>
        </w:rPr>
        <w:t>n</w:t>
      </w:r>
      <w:r>
        <w:rPr>
          <w:sz w:val="24"/>
          <w:szCs w:val="24"/>
          <w:rtl w:val="0"/>
          <w:lang w:val="de-DE"/>
        </w:rPr>
        <w:t xml:space="preserve"> durchaus ansprechende Leistungen, die nicht zuletzt auch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die Arbeit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 xml:space="preserve">der Sportunion sprechen. Die </w:t>
      </w:r>
      <w:r>
        <w:rPr>
          <w:sz w:val="24"/>
          <w:szCs w:val="24"/>
          <w:rtl w:val="0"/>
          <w:lang w:val="de-DE"/>
        </w:rPr>
        <w:t>Medaillen-</w:t>
      </w:r>
      <w:r>
        <w:rPr>
          <w:sz w:val="24"/>
          <w:szCs w:val="24"/>
          <w:rtl w:val="0"/>
          <w:lang w:val="de-DE"/>
        </w:rPr>
        <w:t>Ergebnisse unserer Sportunion-FechterInnen zusammengefa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en-US"/>
        </w:rPr>
        <w:t>t: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7"/>
        <w:gridCol w:w="2740"/>
        <w:gridCol w:w="2537"/>
        <w:gridCol w:w="253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FLORETT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GOLD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SILBER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BRONZE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AK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Christine FUSV</w:t>
            </w:r>
          </w:p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AK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Steinhuber Leon SZTK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JUN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Christine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JUN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Steinhuber Leon SZTK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KAD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KAD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Steinhuber Leon SZTK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Jug C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Stabentheiner Marie SZTK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Jug C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Scherr Oliver SZTK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7"/>
        <w:gridCol w:w="2740"/>
        <w:gridCol w:w="2537"/>
        <w:gridCol w:w="253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BEL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GOLD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SILBER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BRONZE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AK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Christine FUSV</w:t>
            </w:r>
          </w:p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AK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JUN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Christine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JUN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Damen KAD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Weger Stefanie SZTK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Schaunigg Cornelia FUSV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Herren KAD</w:t>
            </w:r>
          </w:p>
        </w:tc>
        <w:tc>
          <w:tcPr>
            <w:tcW w:type="dxa" w:w="27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Ellersdorfer Michael FUSV</w:t>
            </w:r>
          </w:p>
        </w:tc>
        <w:tc>
          <w:tcPr>
            <w:tcW w:type="dxa" w:w="2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de-DE"/>
        </w:rPr>
        <w:t>Die Landesmeisterschaften 2022 waren zugleich Anlass zur Feier des 50-j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hrigen Bestehens des FCT, der das Event vorbildlich ausrichtete. Wir gratulieren den Veranstaltern und allen FechterInnen zu diesem gelungenen Wochenende.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